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6B" w:rsidRDefault="00FD776B" w:rsidP="00FD776B">
      <w:pPr>
        <w:widowControl w:val="0"/>
        <w:autoSpaceDE w:val="0"/>
        <w:autoSpaceDN w:val="0"/>
        <w:adjustRightInd w:val="0"/>
        <w:rPr>
          <w:rFonts w:ascii="Verdana-Bold" w:hAnsi="Verdana-Bold" w:cs="Verdana-Bold"/>
          <w:b/>
          <w:bCs/>
          <w:color w:val="404040"/>
          <w:sz w:val="34"/>
          <w:szCs w:val="34"/>
        </w:rPr>
      </w:pPr>
      <w:bookmarkStart w:id="0" w:name="_GoBack"/>
      <w:bookmarkEnd w:id="0"/>
      <w:r>
        <w:rPr>
          <w:rFonts w:ascii="Verdana-Bold" w:hAnsi="Verdana-Bold" w:cs="Verdana-Bold"/>
          <w:b/>
          <w:bCs/>
          <w:color w:val="404040"/>
          <w:sz w:val="34"/>
          <w:szCs w:val="34"/>
        </w:rPr>
        <w:t>Införsel av en hund, katt eller iller från EU och tredje länder med EU-villkor</w:t>
      </w:r>
    </w:p>
    <w:p w:rsidR="00FD776B" w:rsidRDefault="00FD776B" w:rsidP="00FD776B">
      <w:pPr>
        <w:widowControl w:val="0"/>
        <w:autoSpaceDE w:val="0"/>
        <w:autoSpaceDN w:val="0"/>
        <w:adjustRightInd w:val="0"/>
        <w:rPr>
          <w:rFonts w:ascii="Verdana" w:hAnsi="Verdana" w:cs="Verdana"/>
          <w:sz w:val="22"/>
          <w:szCs w:val="22"/>
        </w:rPr>
      </w:pP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 xml:space="preserve">Här kan du läsa om de nya reglerna som gäller från och med </w:t>
      </w:r>
      <w:r>
        <w:rPr>
          <w:rFonts w:ascii="Verdana-Bold" w:hAnsi="Verdana-Bold" w:cs="Verdana-Bold"/>
          <w:b/>
          <w:bCs/>
          <w:sz w:val="22"/>
          <w:szCs w:val="22"/>
        </w:rPr>
        <w:t>29 december 2014</w:t>
      </w:r>
      <w:r>
        <w:rPr>
          <w:rFonts w:ascii="Verdana" w:hAnsi="Verdana" w:cs="Verdana"/>
          <w:sz w:val="22"/>
          <w:szCs w:val="22"/>
        </w:rPr>
        <w:t>.</w:t>
      </w:r>
      <w:r w:rsidR="00051D56">
        <w:rPr>
          <w:rFonts w:ascii="Verdana" w:hAnsi="Verdana" w:cs="Verdana"/>
          <w:sz w:val="22"/>
          <w:szCs w:val="22"/>
        </w:rPr>
        <w:t xml:space="preserve"> Mer information hittar du på Jordbruksverkets hemsida, </w:t>
      </w:r>
      <w:hyperlink r:id="rId6" w:history="1">
        <w:r w:rsidR="00051D56" w:rsidRPr="004C7E31">
          <w:rPr>
            <w:rStyle w:val="Hyperlnk"/>
            <w:rFonts w:ascii="Verdana" w:hAnsi="Verdana" w:cs="Verdana"/>
            <w:sz w:val="22"/>
            <w:szCs w:val="22"/>
          </w:rPr>
          <w:t>www.sjv.se</w:t>
        </w:r>
      </w:hyperlink>
    </w:p>
    <w:p w:rsidR="00051D56" w:rsidRDefault="00051D56" w:rsidP="00FD776B">
      <w:pPr>
        <w:widowControl w:val="0"/>
        <w:autoSpaceDE w:val="0"/>
        <w:autoSpaceDN w:val="0"/>
        <w:adjustRightInd w:val="0"/>
        <w:rPr>
          <w:rFonts w:ascii="Verdana" w:hAnsi="Verdana" w:cs="Verdana"/>
          <w:sz w:val="22"/>
          <w:szCs w:val="22"/>
        </w:rPr>
      </w:pPr>
    </w:p>
    <w:p w:rsidR="00FD776B" w:rsidRDefault="00FD776B" w:rsidP="00FD776B">
      <w:pPr>
        <w:widowControl w:val="0"/>
        <w:autoSpaceDE w:val="0"/>
        <w:autoSpaceDN w:val="0"/>
        <w:adjustRightInd w:val="0"/>
        <w:rPr>
          <w:rFonts w:ascii="Verdana" w:hAnsi="Verdana" w:cs="Verdana"/>
          <w:sz w:val="22"/>
          <w:szCs w:val="22"/>
        </w:rPr>
      </w:pP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NY text</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Det finns gemensamma krav för att få resa med en hund, katt eller iller inom EU. Samma villkor gäller även för att resa in i EU med dessa djur från länder utanför EU som har ett nära samarbete med EU. Sådana länder kallas här tredje länder med EU-villkor. En förteckning över alla EU-länder och tredje länder med EU-villkor finns till höger.</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 xml:space="preserve">Observera att reglerna för att få resa med hundar, katter eller illrar från </w:t>
      </w:r>
      <w:r>
        <w:rPr>
          <w:rFonts w:ascii="Verdana-Bold" w:hAnsi="Verdana-Bold" w:cs="Verdana-Bold"/>
          <w:b/>
          <w:bCs/>
          <w:sz w:val="22"/>
          <w:szCs w:val="22"/>
        </w:rPr>
        <w:t>Norge</w:t>
      </w:r>
      <w:r>
        <w:rPr>
          <w:rFonts w:ascii="Verdana" w:hAnsi="Verdana" w:cs="Verdana"/>
          <w:sz w:val="22"/>
          <w:szCs w:val="22"/>
        </w:rPr>
        <w:t xml:space="preserve"> till Sverige skiljer sig från de andra tredje länderna med EU-villkor. För att få resa med dessa djur från Norge måste djuren vara id-märkta och ha EU-pass för sällskapsdjur. Det finns inga krav på att djuren ska vara rabiesvaccinerade eller ha några andra vaccinationer. Det finns heller inga krav på några särskilda intyg eller tillstånd. Därför går det även bra att resa med hundvalpar, kattungar och illervalpar så länge de uppfyller kraven som finns på id-märkning och pass.</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 xml:space="preserve">Kraven skiljer sig om: </w:t>
      </w:r>
    </w:p>
    <w:p w:rsidR="00FD776B" w:rsidRDefault="00FD776B" w:rsidP="00FD77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djuren ska resa som fraktgods eller med annan person utan att ägaren reser</w:t>
      </w:r>
    </w:p>
    <w:p w:rsidR="00FD776B" w:rsidRDefault="00FD776B" w:rsidP="00FD77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djuren ska resa mer än 5 dagar före eller efter ägaren</w:t>
      </w:r>
    </w:p>
    <w:p w:rsidR="00FD776B" w:rsidRDefault="00FD776B" w:rsidP="00FD776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 xml:space="preserve">djuren ska </w:t>
      </w:r>
      <w:hyperlink r:id="rId7" w:history="1">
        <w:r>
          <w:rPr>
            <w:rFonts w:ascii="Verdana" w:hAnsi="Verdana" w:cs="Verdana"/>
            <w:color w:val="004099"/>
            <w:sz w:val="22"/>
            <w:szCs w:val="22"/>
          </w:rPr>
          <w:t>säljas eller byta ägare efter införseln</w:t>
        </w:r>
      </w:hyperlink>
    </w:p>
    <w:p w:rsidR="00FD776B" w:rsidRDefault="00FD776B" w:rsidP="00FD776B">
      <w:pPr>
        <w:widowControl w:val="0"/>
        <w:autoSpaceDE w:val="0"/>
        <w:autoSpaceDN w:val="0"/>
        <w:adjustRightInd w:val="0"/>
        <w:rPr>
          <w:rFonts w:ascii="Verdana" w:hAnsi="Verdana" w:cs="Verdana"/>
          <w:sz w:val="22"/>
          <w:szCs w:val="22"/>
        </w:rPr>
      </w:pPr>
      <w:r>
        <w:rPr>
          <w:rFonts w:ascii="Verdana-Bold" w:hAnsi="Verdana-Bold" w:cs="Verdana-Bold"/>
          <w:b/>
          <w:bCs/>
          <w:sz w:val="22"/>
          <w:szCs w:val="22"/>
        </w:rPr>
        <w:t>På den här sidan kan du läsa om:</w:t>
      </w:r>
    </w:p>
    <w:p w:rsidR="00FD776B" w:rsidRDefault="00FD776B" w:rsidP="00FD77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Kraven för att föra in en hund, katt eller iller som inte ska säljas</w:t>
      </w:r>
    </w:p>
    <w:p w:rsidR="00FD776B" w:rsidRDefault="00FD776B" w:rsidP="00FD77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Särskilda krav för djur som reser utan ägaren</w:t>
      </w:r>
    </w:p>
    <w:p w:rsidR="00FD776B" w:rsidRDefault="00FD776B" w:rsidP="00FD776B">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Särskilda krav för djur i grupp om sex eller fler</w:t>
      </w:r>
    </w:p>
    <w:p w:rsidR="00FD776B" w:rsidRDefault="00FD776B" w:rsidP="00FD776B">
      <w:pPr>
        <w:widowControl w:val="0"/>
        <w:autoSpaceDE w:val="0"/>
        <w:autoSpaceDN w:val="0"/>
        <w:adjustRightInd w:val="0"/>
        <w:rPr>
          <w:rFonts w:ascii="Verdana-Bold" w:hAnsi="Verdana-Bold" w:cs="Verdana-Bold"/>
          <w:b/>
          <w:bCs/>
          <w:color w:val="404040"/>
          <w:sz w:val="28"/>
          <w:szCs w:val="28"/>
        </w:rPr>
      </w:pPr>
      <w:r>
        <w:rPr>
          <w:rFonts w:ascii="Verdana-Bold" w:hAnsi="Verdana-Bold" w:cs="Verdana-Bold"/>
          <w:b/>
          <w:bCs/>
          <w:color w:val="404040"/>
          <w:sz w:val="28"/>
          <w:szCs w:val="28"/>
        </w:rPr>
        <w:t>1. Kraven för att föra in en hund, katt eller iller som inte ska säljas</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Kraven i checklistan nedan gäller för upp till fem hundar, katter eller illrar som reser in i Sverige från ett EU-land eller ett tredje land med EU-villkor ihop med sin ägare. Kraven gäller för:</w:t>
      </w:r>
    </w:p>
    <w:p w:rsidR="00FD776B" w:rsidRDefault="00FD776B" w:rsidP="00FD77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Svenska djur som du tar med hem efter exempelvis semester, tävling eller parning</w:t>
      </w:r>
    </w:p>
    <w:p w:rsidR="00FD776B" w:rsidRDefault="00FD776B" w:rsidP="00FD77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 xml:space="preserve">Utländska djur som ska flytta till Sverige </w:t>
      </w:r>
    </w:p>
    <w:p w:rsidR="00FD776B" w:rsidRDefault="00FD776B" w:rsidP="00FD776B">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Utländska djur som ska besöka Sverige med sin ägare</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Checklista – EU och tredje länder med EU-villkor</w:t>
      </w:r>
    </w:p>
    <w:p w:rsidR="00FD776B" w:rsidRDefault="00FD776B" w:rsidP="00FD77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Djuret ska vara id-märkt</w:t>
      </w:r>
    </w:p>
    <w:p w:rsidR="00FD776B" w:rsidRDefault="00FD776B" w:rsidP="00FD77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Djuret ska ha en giltig vaccination mot rabies</w:t>
      </w:r>
    </w:p>
    <w:p w:rsidR="00FD776B" w:rsidRDefault="00FD776B" w:rsidP="00FD77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Djuret ska ha EU-pass för sällskapsdjur</w:t>
      </w:r>
    </w:p>
    <w:p w:rsidR="00FD776B" w:rsidRDefault="00FD776B" w:rsidP="00FD776B">
      <w:pPr>
        <w:widowControl w:val="0"/>
        <w:numPr>
          <w:ilvl w:val="0"/>
          <w:numId w:val="4"/>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Djuret ska anmälas hos tullen</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Djuret ska vara id-märkt</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För att få föra in en hund, katt eller iller från ett EU-land eller från ett tredje land med EU-villkor måste du först börja med att id-märka ditt djur med ett ISO-mikrochip. Om djuret kontrolleras vid gränsen och mikrochipet inte är läsligt kan djuret bli avvisat till det land som det kom ifrån.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Vissa djur behöver inte uppfylla kravet på mikrochip. Undantaget gäller djur som har en läslig tatuering som enligt intyg är gjord före den 3 juli 2011. Dessa djur behöver inte märkas om med mikrochip.</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Djuret ska ha en giltig vaccination mot rabies</w:t>
      </w:r>
    </w:p>
    <w:p w:rsidR="00FD776B" w:rsidRDefault="00FD776B" w:rsidP="00FD776B">
      <w:pPr>
        <w:widowControl w:val="0"/>
        <w:autoSpaceDE w:val="0"/>
        <w:autoSpaceDN w:val="0"/>
        <w:adjustRightInd w:val="0"/>
        <w:rPr>
          <w:rFonts w:ascii="Verdana" w:hAnsi="Verdana" w:cs="Verdana"/>
          <w:sz w:val="22"/>
          <w:szCs w:val="22"/>
        </w:rPr>
      </w:pPr>
      <w:r>
        <w:rPr>
          <w:rFonts w:ascii="Verdana-Bold" w:hAnsi="Verdana-Bold" w:cs="Verdana-Bold"/>
          <w:b/>
          <w:bCs/>
          <w:sz w:val="22"/>
          <w:szCs w:val="22"/>
        </w:rPr>
        <w:t>Grundvaccination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lastRenderedPageBreak/>
        <w:t xml:space="preserve">Djuret ska vara vaccinerat mot rabies. Den första vaccinationen som bygger upp skyddet kallas grundvaccination, och består av en eller två sprutor. </w:t>
      </w:r>
      <w:r>
        <w:rPr>
          <w:rFonts w:ascii="Verdana-Bold" w:hAnsi="Verdana-Bold" w:cs="Verdana-Bold"/>
          <w:b/>
          <w:bCs/>
          <w:sz w:val="22"/>
          <w:szCs w:val="22"/>
        </w:rPr>
        <w:t>Djuret måste vara id-märkt och minst tolv veckor gammalt för att få en grundvaccination</w:t>
      </w:r>
      <w:r>
        <w:rPr>
          <w:rFonts w:ascii="Verdana" w:hAnsi="Verdana" w:cs="Verdana"/>
          <w:sz w:val="22"/>
          <w:szCs w:val="22"/>
        </w:rPr>
        <w:t>. Vaccinationen ska göras med ett godkänt vaccin. Till höger hittar du en lista över godkända rabiesvaccin.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 xml:space="preserve">Efter grundvaccinationen måste du vänta 21 dagar innan du reser med djuret.  </w:t>
      </w:r>
      <w:r>
        <w:rPr>
          <w:rFonts w:ascii="Verdana-Bold" w:hAnsi="Verdana-Bold" w:cs="Verdana-Bold"/>
          <w:b/>
          <w:bCs/>
          <w:sz w:val="22"/>
          <w:szCs w:val="22"/>
        </w:rPr>
        <w:t>Exempel:</w:t>
      </w:r>
      <w:r>
        <w:rPr>
          <w:rFonts w:ascii="Verdana" w:hAnsi="Verdana" w:cs="Verdana"/>
          <w:sz w:val="22"/>
          <w:szCs w:val="22"/>
        </w:rPr>
        <w:t xml:space="preserve"> Vaccination med en spruta den 1 januari = resa tidigast den 22 januari. </w:t>
      </w:r>
      <w:r>
        <w:rPr>
          <w:rFonts w:ascii="Verdana-Bold" w:hAnsi="Verdana-Bold" w:cs="Verdana-Bold"/>
          <w:b/>
          <w:bCs/>
          <w:sz w:val="22"/>
          <w:szCs w:val="22"/>
        </w:rPr>
        <w:t>Exempel:</w:t>
      </w:r>
      <w:r>
        <w:rPr>
          <w:rFonts w:ascii="Verdana" w:hAnsi="Verdana" w:cs="Verdana"/>
          <w:sz w:val="22"/>
          <w:szCs w:val="22"/>
        </w:rPr>
        <w:t xml:space="preserve"> Vaccination med två sprutor den 1 januari och den 1 februari = resa tidigast den 22 februari.</w:t>
      </w:r>
    </w:p>
    <w:p w:rsidR="00FD776B" w:rsidRDefault="00FD776B" w:rsidP="00FD776B">
      <w:pPr>
        <w:widowControl w:val="0"/>
        <w:autoSpaceDE w:val="0"/>
        <w:autoSpaceDN w:val="0"/>
        <w:adjustRightInd w:val="0"/>
        <w:rPr>
          <w:rFonts w:ascii="Verdana" w:hAnsi="Verdana" w:cs="Verdana"/>
          <w:sz w:val="22"/>
          <w:szCs w:val="22"/>
        </w:rPr>
      </w:pPr>
      <w:r>
        <w:rPr>
          <w:rFonts w:ascii="Verdana-Bold" w:hAnsi="Verdana-Bold" w:cs="Verdana-Bold"/>
          <w:b/>
          <w:bCs/>
          <w:sz w:val="22"/>
          <w:szCs w:val="22"/>
        </w:rPr>
        <w:t>Omvaccination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Hur ofta ditt djur måste omvaccineras kan variera mellan olika vaccin och olika länder. När djuret vaccineras fyller veterinären i djurets pass med den giltighetstid som gäller för vaccinet i det land djuret befinner sig. Det är för att du måste följa de rekommendationer för omvaccination som vaccintillverkarna har registrerat i respektive land. Samma vaccin kan vara registrerat på olika sätt och kan därför ha olika giltighetstid i olika länder.</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Om du vill kunna fortsätta resa med ditt djur måste du se till att djuret omvaccineras senast det datum för sista giltighet som angetts i djurets pass. Om djuret vaccinerats om inom angiven giltighetstidtid krävs ingen väntetid på 21 dagar innan du får resa med det.</w:t>
      </w:r>
    </w:p>
    <w:p w:rsidR="00FD776B" w:rsidRDefault="00FD776B" w:rsidP="00FD776B">
      <w:pPr>
        <w:widowControl w:val="0"/>
        <w:autoSpaceDE w:val="0"/>
        <w:autoSpaceDN w:val="0"/>
        <w:adjustRightInd w:val="0"/>
        <w:rPr>
          <w:rFonts w:ascii="Verdana" w:hAnsi="Verdana" w:cs="Verdana"/>
          <w:sz w:val="22"/>
          <w:szCs w:val="22"/>
        </w:rPr>
      </w:pPr>
      <w:r>
        <w:rPr>
          <w:rFonts w:ascii="Verdana-Bold" w:hAnsi="Verdana-Bold" w:cs="Verdana-Bold"/>
          <w:b/>
          <w:bCs/>
          <w:sz w:val="22"/>
          <w:szCs w:val="22"/>
        </w:rPr>
        <w:t>Försenad omvaccination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Om ett djur omvaccineras efter det att giltighetstiden för föregående vaccination gått ut räknas omvaccinationen som en ny grundvaccination. Då krävs också en ny vänteperiod om 21 dagar innan djuret får resa igen.</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Djuret ska ha EU-pass för sällskapsdjur</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Djuret ska ha ett EU-pass där veterinären skriver in utförda behandlingar.</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Djuret ska anmälas hos tullen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Djuret ska föras in i Sverige via valfri tullplats, dit ska du anmäla att du tar in ett djur.</w:t>
      </w:r>
    </w:p>
    <w:p w:rsidR="00FD776B" w:rsidRDefault="00FD776B" w:rsidP="00FD776B">
      <w:pPr>
        <w:widowControl w:val="0"/>
        <w:autoSpaceDE w:val="0"/>
        <w:autoSpaceDN w:val="0"/>
        <w:adjustRightInd w:val="0"/>
        <w:rPr>
          <w:rFonts w:ascii="Verdana-Bold" w:hAnsi="Verdana-Bold" w:cs="Verdana-Bold"/>
          <w:b/>
          <w:bCs/>
          <w:color w:val="404040"/>
          <w:sz w:val="28"/>
          <w:szCs w:val="28"/>
        </w:rPr>
      </w:pPr>
      <w:r>
        <w:rPr>
          <w:rFonts w:ascii="Verdana-Bold" w:hAnsi="Verdana-Bold" w:cs="Verdana-Bold"/>
          <w:b/>
          <w:bCs/>
          <w:color w:val="404040"/>
          <w:sz w:val="28"/>
          <w:szCs w:val="28"/>
        </w:rPr>
        <w:t>2. Särskilda krav för djur som reser utan ägaren</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Djuret reser inom fem dagar före/efter ägaren till samma plats som ägaren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Om du och ditt djur ska resa till samma plats men inte kan åka ihop så bör du boka djurets resa inom fem dagar före eller efter din egen resa. Djuret ska då ha tre dokument med sig:</w:t>
      </w:r>
    </w:p>
    <w:p w:rsidR="00FD776B" w:rsidRDefault="00FD776B" w:rsidP="00FD776B">
      <w:pPr>
        <w:widowControl w:val="0"/>
        <w:numPr>
          <w:ilvl w:val="0"/>
          <w:numId w:val="5"/>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EU-pass som visar id-märkning och rabiesvaccination.</w:t>
      </w:r>
    </w:p>
    <w:p w:rsidR="00FD776B" w:rsidRDefault="00FD776B" w:rsidP="00FD776B">
      <w:pPr>
        <w:widowControl w:val="0"/>
        <w:numPr>
          <w:ilvl w:val="0"/>
          <w:numId w:val="5"/>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En fullmakt där du anger att ditt sällskapsdjur (namn och id-nummer) får transporteras av det ombud eller den fraktfirma som du ska anlita och att det inte ska säljas. Glöm inte underskrift.</w:t>
      </w:r>
    </w:p>
    <w:p w:rsidR="00FD776B" w:rsidRDefault="00FD776B" w:rsidP="00FD776B">
      <w:pPr>
        <w:widowControl w:val="0"/>
        <w:numPr>
          <w:ilvl w:val="0"/>
          <w:numId w:val="5"/>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 xml:space="preserve">Kopior på din egen biljett eller bokning, så man kan se när du åker och vart. </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Djuret reser mer än fem dagar före eller efter ägaren eller oberoende av ägaren</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 xml:space="preserve">Om du måste boka djuret mer än fem dagar före eller efter din egen resa eller boka det utan att du själv alls åker samma väg, så ställs </w:t>
      </w:r>
      <w:hyperlink r:id="rId8" w:history="1">
        <w:r>
          <w:rPr>
            <w:rFonts w:ascii="Verdana" w:hAnsi="Verdana" w:cs="Verdana"/>
            <w:color w:val="004099"/>
            <w:sz w:val="22"/>
            <w:szCs w:val="22"/>
          </w:rPr>
          <w:t>samma krav som för handelsdjur</w:t>
        </w:r>
      </w:hyperlink>
      <w:r>
        <w:rPr>
          <w:rFonts w:ascii="Verdana" w:hAnsi="Verdana" w:cs="Verdana"/>
          <w:sz w:val="22"/>
          <w:szCs w:val="22"/>
        </w:rPr>
        <w:t>.</w:t>
      </w:r>
    </w:p>
    <w:p w:rsidR="00FD776B" w:rsidRDefault="00FD776B" w:rsidP="00FD776B">
      <w:pPr>
        <w:widowControl w:val="0"/>
        <w:autoSpaceDE w:val="0"/>
        <w:autoSpaceDN w:val="0"/>
        <w:adjustRightInd w:val="0"/>
        <w:rPr>
          <w:rFonts w:ascii="Verdana-Bold" w:hAnsi="Verdana-Bold" w:cs="Verdana-Bold"/>
          <w:b/>
          <w:bCs/>
          <w:color w:val="404040"/>
          <w:sz w:val="28"/>
          <w:szCs w:val="28"/>
        </w:rPr>
      </w:pPr>
      <w:r>
        <w:rPr>
          <w:rFonts w:ascii="Verdana-Bold" w:hAnsi="Verdana-Bold" w:cs="Verdana-Bold"/>
          <w:b/>
          <w:bCs/>
          <w:color w:val="404040"/>
          <w:sz w:val="28"/>
          <w:szCs w:val="28"/>
        </w:rPr>
        <w:t xml:space="preserve">3. Särskilda krav för sex eller fler djur i grupp </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Sex eller fler djur i grupp som ska tävla eller tränas</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Ska du resa med sex djur eller fler över sex månaders ålder som ska delta vid en utställning, tävling eller ett sportevenemang eller ska tränas inför ett sådant evenemang? Då måste du ha med dig:</w:t>
      </w:r>
    </w:p>
    <w:p w:rsidR="00FD776B" w:rsidRDefault="00FD776B" w:rsidP="00FD77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EU-passen som visar att djuren är märkta och rabiesvaccinerade.</w:t>
      </w:r>
    </w:p>
    <w:p w:rsidR="00FD776B" w:rsidRDefault="00FD776B" w:rsidP="00FD776B">
      <w:pPr>
        <w:widowControl w:val="0"/>
        <w:numPr>
          <w:ilvl w:val="0"/>
          <w:numId w:val="6"/>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 xml:space="preserve">Ett skriftligt bevis på att djuren har registrerats med id-nummer för att delta i evenemanget eller att de är registrerade i en organisation som arrangerar </w:t>
      </w:r>
      <w:r>
        <w:rPr>
          <w:rFonts w:ascii="Verdana" w:hAnsi="Verdana" w:cs="Verdana"/>
          <w:sz w:val="22"/>
          <w:szCs w:val="22"/>
        </w:rPr>
        <w:lastRenderedPageBreak/>
        <w:t>sådana evenemang.</w:t>
      </w:r>
    </w:p>
    <w:p w:rsidR="00FD776B" w:rsidRDefault="00FD776B" w:rsidP="00FD776B">
      <w:pPr>
        <w:widowControl w:val="0"/>
        <w:autoSpaceDE w:val="0"/>
        <w:autoSpaceDN w:val="0"/>
        <w:adjustRightInd w:val="0"/>
        <w:rPr>
          <w:rFonts w:ascii="Verdana" w:hAnsi="Verdana" w:cs="Verdana"/>
          <w:sz w:val="22"/>
          <w:szCs w:val="22"/>
        </w:rPr>
      </w:pPr>
      <w:r>
        <w:rPr>
          <w:rFonts w:ascii="Verdana" w:hAnsi="Verdana" w:cs="Verdana"/>
          <w:sz w:val="22"/>
          <w:szCs w:val="22"/>
        </w:rPr>
        <w:t>Exempel på giltiga dokument är den aktuella utställnings- eller tävlingskatalogen eller stamtavlor från till exempel SKK och SVERAK, förutsatt att djurens id-nummer framgår.</w:t>
      </w:r>
    </w:p>
    <w:p w:rsidR="00FD776B" w:rsidRDefault="00FD776B" w:rsidP="00FD776B">
      <w:pPr>
        <w:widowControl w:val="0"/>
        <w:autoSpaceDE w:val="0"/>
        <w:autoSpaceDN w:val="0"/>
        <w:adjustRightInd w:val="0"/>
        <w:rPr>
          <w:rFonts w:ascii="Verdana-Bold" w:hAnsi="Verdana-Bold" w:cs="Verdana-Bold"/>
          <w:b/>
          <w:bCs/>
          <w:color w:val="404040"/>
        </w:rPr>
      </w:pPr>
      <w:r>
        <w:rPr>
          <w:rFonts w:ascii="Verdana-Bold" w:hAnsi="Verdana-Bold" w:cs="Verdana-Bold"/>
          <w:b/>
          <w:bCs/>
          <w:color w:val="404040"/>
        </w:rPr>
        <w:t xml:space="preserve">Sex eller fler djur i grupp som inte ska tävla eller tränas </w:t>
      </w:r>
    </w:p>
    <w:p w:rsidR="00FD776B" w:rsidRDefault="00FD776B" w:rsidP="00FD776B">
      <w:r>
        <w:rPr>
          <w:rFonts w:ascii="Verdana" w:hAnsi="Verdana" w:cs="Verdana"/>
          <w:sz w:val="22"/>
          <w:szCs w:val="22"/>
        </w:rPr>
        <w:t xml:space="preserve">Om du istället reser med sex djur eller fler som inte ska delta i något evenemang ska djuren uppfylla </w:t>
      </w:r>
      <w:hyperlink r:id="rId9" w:history="1">
        <w:r>
          <w:rPr>
            <w:rFonts w:ascii="Verdana" w:hAnsi="Verdana" w:cs="Verdana"/>
            <w:color w:val="004099"/>
            <w:sz w:val="22"/>
            <w:szCs w:val="22"/>
          </w:rPr>
          <w:t>kraven för handelsdjur</w:t>
        </w:r>
      </w:hyperlink>
      <w:r>
        <w:rPr>
          <w:rFonts w:ascii="Verdana" w:hAnsi="Verdana" w:cs="Verdana"/>
          <w:sz w:val="22"/>
          <w:szCs w:val="22"/>
        </w:rPr>
        <w:t>. Handelskraven gäller också för de djur i gruppen som är yngre än sex månader.</w:t>
      </w:r>
    </w:p>
    <w:sectPr w:rsidR="00FD7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Bold">
    <w:altName w:val="Times New Roman"/>
    <w:charset w:val="A1"/>
    <w:family w:val="auto"/>
    <w:pitch w:val="variable"/>
    <w:sig w:usb0="00000001"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6B"/>
    <w:rsid w:val="00051D56"/>
    <w:rsid w:val="004650EE"/>
    <w:rsid w:val="004E49C5"/>
    <w:rsid w:val="0054783F"/>
    <w:rsid w:val="00FD776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51D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51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bruksverket.se/amnesomraden/handel/levandedjur/hundarkatterochtamaillrar/inforselfraneuochtredjelandermedeuvillkor.4.5fdd6d5213d8c0e26478000808.html" TargetMode="External"/><Relationship Id="rId3" Type="http://schemas.microsoft.com/office/2007/relationships/stylesWithEffects" Target="stylesWithEffects.xml"/><Relationship Id="rId7" Type="http://schemas.openxmlformats.org/officeDocument/2006/relationships/hyperlink" Target="http://www.jordbruksverket.se/amnesomraden/handel/levandedjur/hundarkatterochtamaillrar/inforselfraneuochtredjelandermedeuvillkor.4.5fdd6d5213d8c0e264780008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v.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rdbruksverket.se/amnesomraden/handel/levandedjur/hundarkatterochtamaillrar/inforselfraneuochtredjelandermedeuvillkor.4.5fdd6d5213d8c0e26478000808.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5893</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NCC</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Mona-Lisa Dahlstedt</dc:creator>
  <cp:lastModifiedBy>Nilsson Anna</cp:lastModifiedBy>
  <cp:revision>2</cp:revision>
  <dcterms:created xsi:type="dcterms:W3CDTF">2015-02-20T13:08:00Z</dcterms:created>
  <dcterms:modified xsi:type="dcterms:W3CDTF">2015-02-20T13:08:00Z</dcterms:modified>
</cp:coreProperties>
</file>